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F7F1A" w14:textId="77777777" w:rsidR="00727F76" w:rsidRPr="00727F76" w:rsidRDefault="00727F76" w:rsidP="00727F7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27F76">
        <w:rPr>
          <w:b/>
          <w:sz w:val="28"/>
          <w:szCs w:val="28"/>
        </w:rPr>
        <w:t xml:space="preserve">Příloha č. </w:t>
      </w:r>
      <w:r w:rsidR="003A7AEC">
        <w:rPr>
          <w:b/>
          <w:sz w:val="28"/>
          <w:szCs w:val="28"/>
        </w:rPr>
        <w:t>5</w:t>
      </w:r>
    </w:p>
    <w:p w14:paraId="7F2BFC0E" w14:textId="77777777" w:rsidR="00727F76" w:rsidRDefault="00727F76" w:rsidP="00727F76">
      <w:pPr>
        <w:jc w:val="center"/>
        <w:rPr>
          <w:u w:val="single"/>
        </w:rPr>
      </w:pPr>
    </w:p>
    <w:p w14:paraId="5571AFC7" w14:textId="77777777" w:rsidR="00727F76" w:rsidRDefault="00727F76" w:rsidP="00727F76">
      <w:pPr>
        <w:jc w:val="center"/>
        <w:rPr>
          <w:u w:val="single"/>
        </w:rPr>
      </w:pPr>
      <w:r w:rsidRPr="00727F76">
        <w:rPr>
          <w:u w:val="single"/>
        </w:rPr>
        <w:t>Specifikace Projektu</w:t>
      </w:r>
    </w:p>
    <w:p w14:paraId="05714787" w14:textId="77777777" w:rsidR="00727F76" w:rsidRDefault="00727F76" w:rsidP="00727F76">
      <w:pPr>
        <w:jc w:val="center"/>
        <w:rPr>
          <w:u w:val="single"/>
        </w:rPr>
      </w:pPr>
    </w:p>
    <w:p w14:paraId="65D1BE89" w14:textId="77777777" w:rsidR="00727F76" w:rsidRDefault="00727F76" w:rsidP="00727F76">
      <w:r>
        <w:t xml:space="preserve">Projekt je představován stavbou s názvem </w:t>
      </w:r>
      <w:r w:rsidRPr="00D86768">
        <w:t>„</w:t>
      </w:r>
      <w:r>
        <w:rPr>
          <w:i/>
        </w:rPr>
        <w:t>Ekologizace kontejnerového terminálu a úpravy vlečkových kolejí v přístavu Mělník – 1. stavba, SO 710 Protihlukové stěny</w:t>
      </w:r>
      <w:r w:rsidRPr="00953E93">
        <w:rPr>
          <w:i/>
        </w:rPr>
        <w:t>“</w:t>
      </w:r>
      <w:r>
        <w:t>, která má být realizována v</w:t>
      </w:r>
      <w:r w:rsidR="0020550A">
        <w:t xml:space="preserve"> oploceném</w:t>
      </w:r>
      <w:r>
        <w:t xml:space="preserve"> areálu veřejného přístavu Mělník.</w:t>
      </w:r>
    </w:p>
    <w:p w14:paraId="3A878C53" w14:textId="77777777" w:rsidR="00727F76" w:rsidRDefault="00727F76" w:rsidP="00727F76">
      <w:r>
        <w:t>Náplní objektu je výstavba protihlukové stěny s cílem minimalizovat šíření hluku z provozu kontejnerového terminálu (přístavu) na území v okolí přístavu.</w:t>
      </w:r>
    </w:p>
    <w:p w14:paraId="7D1F1DF8" w14:textId="77777777" w:rsidR="00727F76" w:rsidRDefault="00727F76" w:rsidP="00727F76"/>
    <w:p w14:paraId="2DCDC0C9" w14:textId="77777777" w:rsidR="00727F76" w:rsidRDefault="00727F76" w:rsidP="00727F76">
      <w:r>
        <w:t xml:space="preserve">Umístění protihlukové stěny </w:t>
      </w:r>
      <w:r w:rsidR="007E1876">
        <w:t xml:space="preserve">(dále i jen „PHS“) </w:t>
      </w:r>
      <w:r>
        <w:t xml:space="preserve">je navrženo ve vazbě na místní územně technické podmínky podél </w:t>
      </w:r>
      <w:r w:rsidR="007E1876">
        <w:t>hlavní vnitropřístavní komunikace, prakticky přibližně na hraně jejího zemního tělesa. Je tak umístěna podél komunikace, která bude v době výstavby protihlukové stěny využívána pro příjezdy a odjezdy návěsových souprav z kontejnerového terminálu „</w:t>
      </w:r>
      <w:proofErr w:type="spellStart"/>
      <w:r w:rsidR="007E1876">
        <w:t>Topůlky</w:t>
      </w:r>
      <w:proofErr w:type="spellEnd"/>
      <w:r w:rsidR="007E1876">
        <w:t>“.</w:t>
      </w:r>
    </w:p>
    <w:p w14:paraId="4969A514" w14:textId="77777777" w:rsidR="007E1876" w:rsidRDefault="007E1876" w:rsidP="00727F76"/>
    <w:p w14:paraId="74EEC3BC" w14:textId="77777777" w:rsidR="007E1876" w:rsidRDefault="007E1876" w:rsidP="00727F76">
      <w:r>
        <w:t>Základní údaje PHS:</w:t>
      </w:r>
      <w:r>
        <w:tab/>
        <w:t>délka zdi – 128,0 m</w:t>
      </w:r>
    </w:p>
    <w:p w14:paraId="06D7EA7A" w14:textId="77777777" w:rsidR="007E1876" w:rsidRDefault="007E1876" w:rsidP="00727F76">
      <w:r>
        <w:tab/>
      </w:r>
      <w:r>
        <w:tab/>
      </w:r>
      <w:r>
        <w:tab/>
        <w:t>výška zdi – 4,0 m</w:t>
      </w:r>
    </w:p>
    <w:p w14:paraId="244B0272" w14:textId="77777777" w:rsidR="007E1876" w:rsidRDefault="007E1876" w:rsidP="00727F76">
      <w:pPr>
        <w:rPr>
          <w:vertAlign w:val="superscript"/>
        </w:rPr>
      </w:pPr>
      <w:r>
        <w:tab/>
      </w:r>
      <w:r>
        <w:tab/>
      </w:r>
      <w:r>
        <w:tab/>
        <w:t>pohledová plocha – 512,0 m</w:t>
      </w:r>
      <w:r w:rsidRPr="007E1876">
        <w:rPr>
          <w:vertAlign w:val="superscript"/>
        </w:rPr>
        <w:t>2</w:t>
      </w:r>
    </w:p>
    <w:p w14:paraId="6CA984C3" w14:textId="77777777" w:rsidR="007E1876" w:rsidRDefault="007E1876" w:rsidP="00727F76"/>
    <w:p w14:paraId="3E571344" w14:textId="77777777" w:rsidR="007E1876" w:rsidRDefault="007E1876" w:rsidP="00727F76">
      <w:r>
        <w:t>Začátek PHS je v blízkosti stávající zděné transf</w:t>
      </w:r>
      <w:r w:rsidR="0020550A">
        <w:t>or</w:t>
      </w:r>
      <w:r>
        <w:t>movny přístavu, konec před římsou silničního mostu přes Pšovku.</w:t>
      </w:r>
    </w:p>
    <w:p w14:paraId="2D8AFD3B" w14:textId="77777777" w:rsidR="00062E99" w:rsidRDefault="00062E99" w:rsidP="00727F76"/>
    <w:p w14:paraId="48219EFE" w14:textId="77777777" w:rsidR="007E1876" w:rsidRDefault="007E1876" w:rsidP="00727F76">
      <w:r>
        <w:t>Protihluková stěna je navržena ze zvukově pohltivých panelů z železobetonu osazených do ocelových sloupků, které jsou ukotveny do vrtaných železobetonových pilot. Spodní část tvoří soklové prefabrikáty z železobetonu.</w:t>
      </w:r>
    </w:p>
    <w:p w14:paraId="4CDD58F4" w14:textId="77777777" w:rsidR="00062E99" w:rsidRDefault="00062E99" w:rsidP="00727F76">
      <w:pPr>
        <w:rPr>
          <w:b/>
        </w:rPr>
      </w:pPr>
    </w:p>
    <w:p w14:paraId="62AA6AF2" w14:textId="77777777" w:rsidR="007E1876" w:rsidRDefault="007E1876" w:rsidP="00727F76">
      <w:pPr>
        <w:rPr>
          <w:b/>
        </w:rPr>
      </w:pPr>
      <w:r w:rsidRPr="0020550A">
        <w:rPr>
          <w:b/>
        </w:rPr>
        <w:t>Založení PHS a ocelové sloupky vrchní stavby jsou dimenzovány tak, aby bylo možné v budoucnu PHS navýšit na 6 m výšky přidáním stěnových</w:t>
      </w:r>
      <w:r w:rsidR="0020550A" w:rsidRPr="0020550A">
        <w:rPr>
          <w:b/>
        </w:rPr>
        <w:t xml:space="preserve"> protihlukových</w:t>
      </w:r>
      <w:r w:rsidRPr="0020550A">
        <w:rPr>
          <w:b/>
        </w:rPr>
        <w:t xml:space="preserve"> panelů</w:t>
      </w:r>
      <w:r w:rsidR="0020550A" w:rsidRPr="0020550A">
        <w:rPr>
          <w:b/>
        </w:rPr>
        <w:t>.</w:t>
      </w:r>
      <w:r w:rsidRPr="0020550A">
        <w:rPr>
          <w:b/>
        </w:rPr>
        <w:t xml:space="preserve"> </w:t>
      </w:r>
    </w:p>
    <w:p w14:paraId="3ED5ABBE" w14:textId="77777777" w:rsidR="0020550A" w:rsidRDefault="0020550A" w:rsidP="00727F76">
      <w:pPr>
        <w:rPr>
          <w:b/>
        </w:rPr>
      </w:pPr>
    </w:p>
    <w:p w14:paraId="262A6C18" w14:textId="77777777" w:rsidR="0020550A" w:rsidRDefault="0020550A" w:rsidP="0020550A">
      <w:pPr>
        <w:pStyle w:val="Normal2"/>
        <w:spacing w:before="120" w:line="276" w:lineRule="auto"/>
        <w:ind w:left="0"/>
        <w:rPr>
          <w:lang w:val="cs-CZ"/>
        </w:rPr>
      </w:pPr>
      <w:r>
        <w:t xml:space="preserve">Stavba </w:t>
      </w:r>
      <w:r w:rsidRPr="00D86768">
        <w:t>„</w:t>
      </w:r>
      <w:r>
        <w:rPr>
          <w:i/>
        </w:rPr>
        <w:t xml:space="preserve">Ekologizace kontejnerového terminálu a úpravy vlečkových kolejí v přístavu Mělník – 1. </w:t>
      </w:r>
      <w:proofErr w:type="spellStart"/>
      <w:proofErr w:type="gramStart"/>
      <w:r>
        <w:rPr>
          <w:i/>
        </w:rPr>
        <w:t>stavba</w:t>
      </w:r>
      <w:proofErr w:type="spellEnd"/>
      <w:proofErr w:type="gramEnd"/>
      <w:r>
        <w:rPr>
          <w:i/>
        </w:rPr>
        <w:t xml:space="preserve">, SO 710 </w:t>
      </w:r>
      <w:proofErr w:type="spellStart"/>
      <w:r>
        <w:rPr>
          <w:i/>
        </w:rPr>
        <w:t>Protihlukové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stěny</w:t>
      </w:r>
      <w:proofErr w:type="spellEnd"/>
      <w:r w:rsidRPr="00953E93">
        <w:rPr>
          <w:i/>
        </w:rPr>
        <w:t>“</w:t>
      </w:r>
      <w:r>
        <w:rPr>
          <w:i/>
        </w:rPr>
        <w:t xml:space="preserve"> </w:t>
      </w:r>
      <w:r>
        <w:t xml:space="preserve">je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specifikována</w:t>
      </w:r>
      <w:proofErr w:type="spellEnd"/>
      <w:r>
        <w:t xml:space="preserve"> v 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dokumentaci</w:t>
      </w:r>
      <w:proofErr w:type="spellEnd"/>
      <w:r>
        <w:t xml:space="preserve"> </w:t>
      </w:r>
      <w:r w:rsidRPr="00953E93">
        <w:rPr>
          <w:lang w:val="cs-CZ"/>
        </w:rPr>
        <w:t>zhotoven</w:t>
      </w:r>
      <w:r>
        <w:rPr>
          <w:lang w:val="cs-CZ"/>
        </w:rPr>
        <w:t>é</w:t>
      </w:r>
      <w:r w:rsidRPr="00953E93">
        <w:rPr>
          <w:lang w:val="cs-CZ"/>
        </w:rPr>
        <w:t xml:space="preserve"> společností TRANSCONSULT s.r.o., IČO: 474 55 292, zakázkové číslo:</w:t>
      </w:r>
      <w:r>
        <w:rPr>
          <w:lang w:val="cs-CZ"/>
        </w:rPr>
        <w:t xml:space="preserve"> 190630001</w:t>
      </w:r>
      <w:r w:rsidRPr="00953E93">
        <w:rPr>
          <w:lang w:val="cs-CZ"/>
        </w:rPr>
        <w:t>,</w:t>
      </w:r>
      <w:r w:rsidRPr="00953E93">
        <w:t xml:space="preserve"> datum: 0</w:t>
      </w:r>
      <w:r>
        <w:t>2</w:t>
      </w:r>
      <w:r w:rsidRPr="00953E93">
        <w:t>/201</w:t>
      </w:r>
      <w:r>
        <w:t>9</w:t>
      </w:r>
      <w:r w:rsidRPr="00953E93">
        <w:rPr>
          <w:lang w:val="cs-CZ"/>
        </w:rPr>
        <w:t xml:space="preserve">, která tvoří </w:t>
      </w:r>
      <w:r w:rsidRPr="00953E93">
        <w:rPr>
          <w:u w:val="single"/>
          <w:lang w:val="cs-CZ"/>
        </w:rPr>
        <w:t xml:space="preserve">Přílohu č. </w:t>
      </w:r>
      <w:r w:rsidR="003A7AEC">
        <w:rPr>
          <w:u w:val="single"/>
          <w:lang w:val="cs-CZ"/>
        </w:rPr>
        <w:t>6</w:t>
      </w:r>
      <w:r w:rsidRPr="00953E93">
        <w:rPr>
          <w:lang w:val="cs-CZ"/>
        </w:rPr>
        <w:t xml:space="preserve"> této Smlouvy</w:t>
      </w:r>
      <w:r>
        <w:rPr>
          <w:lang w:val="cs-CZ"/>
        </w:rPr>
        <w:t>.</w:t>
      </w:r>
    </w:p>
    <w:p w14:paraId="4481A6EA" w14:textId="77777777" w:rsidR="0020550A" w:rsidRPr="0020550A" w:rsidRDefault="0020550A" w:rsidP="00727F76">
      <w:pPr>
        <w:rPr>
          <w:b/>
        </w:rPr>
      </w:pPr>
    </w:p>
    <w:p w14:paraId="3CED42D0" w14:textId="77777777" w:rsidR="0020550A" w:rsidRPr="0020550A" w:rsidRDefault="0020550A" w:rsidP="00727F76">
      <w:pPr>
        <w:rPr>
          <w:b/>
        </w:rPr>
      </w:pPr>
    </w:p>
    <w:p w14:paraId="7528FD4D" w14:textId="77777777" w:rsidR="00727F76" w:rsidRDefault="00727F76" w:rsidP="00727F76"/>
    <w:p w14:paraId="408A67B6" w14:textId="77777777" w:rsidR="00727F76" w:rsidRDefault="00727F76" w:rsidP="00727F76"/>
    <w:p w14:paraId="18B98AF5" w14:textId="77777777" w:rsidR="00727F76" w:rsidRDefault="00727F76" w:rsidP="00727F76">
      <w:pPr>
        <w:spacing w:before="0" w:after="0"/>
      </w:pPr>
    </w:p>
    <w:p w14:paraId="2114AAAE" w14:textId="77777777" w:rsidR="00643230" w:rsidRDefault="00B42D57"/>
    <w:sectPr w:rsidR="00643230" w:rsidSect="00A568D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76"/>
    <w:rsid w:val="00062E99"/>
    <w:rsid w:val="0020550A"/>
    <w:rsid w:val="003A7AEC"/>
    <w:rsid w:val="00727F76"/>
    <w:rsid w:val="007E1876"/>
    <w:rsid w:val="008666A1"/>
    <w:rsid w:val="00870DBD"/>
    <w:rsid w:val="00A568D1"/>
    <w:rsid w:val="00B42D57"/>
    <w:rsid w:val="00F5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753B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727F76"/>
    <w:pPr>
      <w:spacing w:before="120" w:after="120"/>
      <w:jc w:val="both"/>
    </w:pPr>
    <w:rPr>
      <w:rFonts w:ascii="Times New Roman" w:eastAsia="Times New Roman" w:hAnsi="Times New Roman" w:cs="Times New Roman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727F76"/>
    <w:rPr>
      <w:sz w:val="16"/>
      <w:szCs w:val="16"/>
    </w:rPr>
  </w:style>
  <w:style w:type="paragraph" w:styleId="Textkomente">
    <w:name w:val="annotation text"/>
    <w:basedOn w:val="Normln"/>
    <w:link w:val="TextkomenteChar"/>
    <w:rsid w:val="00727F76"/>
    <w:pPr>
      <w:spacing w:before="0" w:after="0"/>
      <w:jc w:val="left"/>
    </w:pPr>
    <w:rPr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27F7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F76"/>
    <w:pPr>
      <w:spacing w:before="0" w:after="0"/>
    </w:pPr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F76"/>
    <w:rPr>
      <w:rFonts w:ascii="Times New Roman" w:eastAsia="Times New Roman" w:hAnsi="Times New Roman" w:cs="Times New Roman"/>
      <w:sz w:val="18"/>
      <w:szCs w:val="18"/>
    </w:rPr>
  </w:style>
  <w:style w:type="paragraph" w:customStyle="1" w:styleId="Normal2">
    <w:name w:val="Normal 2"/>
    <w:basedOn w:val="Normln"/>
    <w:rsid w:val="0020550A"/>
    <w:pPr>
      <w:tabs>
        <w:tab w:val="left" w:pos="709"/>
      </w:tabs>
      <w:autoSpaceDE w:val="0"/>
      <w:autoSpaceDN w:val="0"/>
      <w:spacing w:before="60"/>
      <w:ind w:left="1418"/>
    </w:pPr>
    <w:rPr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727F76"/>
    <w:pPr>
      <w:spacing w:before="120" w:after="120"/>
      <w:jc w:val="both"/>
    </w:pPr>
    <w:rPr>
      <w:rFonts w:ascii="Times New Roman" w:eastAsia="Times New Roman" w:hAnsi="Times New Roman" w:cs="Times New Roman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727F76"/>
    <w:rPr>
      <w:sz w:val="16"/>
      <w:szCs w:val="16"/>
    </w:rPr>
  </w:style>
  <w:style w:type="paragraph" w:styleId="Textkomente">
    <w:name w:val="annotation text"/>
    <w:basedOn w:val="Normln"/>
    <w:link w:val="TextkomenteChar"/>
    <w:rsid w:val="00727F76"/>
    <w:pPr>
      <w:spacing w:before="0" w:after="0"/>
      <w:jc w:val="left"/>
    </w:pPr>
    <w:rPr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27F7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7F76"/>
    <w:pPr>
      <w:spacing w:before="0" w:after="0"/>
    </w:pPr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7F76"/>
    <w:rPr>
      <w:rFonts w:ascii="Times New Roman" w:eastAsia="Times New Roman" w:hAnsi="Times New Roman" w:cs="Times New Roman"/>
      <w:sz w:val="18"/>
      <w:szCs w:val="18"/>
    </w:rPr>
  </w:style>
  <w:style w:type="paragraph" w:customStyle="1" w:styleId="Normal2">
    <w:name w:val="Normal 2"/>
    <w:basedOn w:val="Normln"/>
    <w:rsid w:val="0020550A"/>
    <w:pPr>
      <w:tabs>
        <w:tab w:val="left" w:pos="709"/>
      </w:tabs>
      <w:autoSpaceDE w:val="0"/>
      <w:autoSpaceDN w:val="0"/>
      <w:spacing w:before="60"/>
      <w:ind w:left="1418"/>
    </w:pPr>
    <w:rPr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Černá</dc:creator>
  <cp:lastModifiedBy>Ing. Petr Vrbka</cp:lastModifiedBy>
  <cp:revision>2</cp:revision>
  <cp:lastPrinted>2019-03-31T17:39:00Z</cp:lastPrinted>
  <dcterms:created xsi:type="dcterms:W3CDTF">2019-04-23T05:49:00Z</dcterms:created>
  <dcterms:modified xsi:type="dcterms:W3CDTF">2019-04-23T05:49:00Z</dcterms:modified>
</cp:coreProperties>
</file>